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2488"/>
        <w:gridCol w:w="2973"/>
        <w:gridCol w:w="1763"/>
        <w:gridCol w:w="2837"/>
        <w:gridCol w:w="67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8939ED">
        <w:trPr>
          <w:trHeight w:val="794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447B4D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7C6CA8">
              <w:rPr>
                <w:rFonts w:ascii="標楷體" w:eastAsia="標楷體" w:hAnsi="標楷體" w:hint="eastAsia"/>
                <w:sz w:val="32"/>
                <w:szCs w:val="32"/>
              </w:rPr>
              <w:t>依珊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47B4D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="007C6CA8">
              <w:rPr>
                <w:rFonts w:ascii="標楷體" w:eastAsia="標楷體" w:hAnsi="標楷體" w:hint="eastAsia"/>
                <w:sz w:val="32"/>
                <w:szCs w:val="32"/>
              </w:rPr>
              <w:t>前金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2D40D8" w:rsidRDefault="00F56C59" w:rsidP="002D40D8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48"/>
                <w:szCs w:val="48"/>
              </w:rPr>
            </w:pPr>
            <w:r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9313A0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E63783">
              <w:rPr>
                <w:rFonts w:ascii="標楷體" w:eastAsia="標楷體" w:hAnsi="標楷體" w:hint="eastAsia"/>
                <w:sz w:val="48"/>
                <w:szCs w:val="48"/>
              </w:rPr>
              <w:t>探訪軍區故事館</w:t>
            </w:r>
          </w:p>
          <w:p w:rsidR="00D677A5" w:rsidRPr="001C0665" w:rsidRDefault="00E63783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E63783"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6E5821CD" wp14:editId="4615A005">
                  <wp:extent cx="6305550" cy="6667500"/>
                  <wp:effectExtent l="0" t="0" r="0" b="0"/>
                  <wp:docPr id="1" name="圖片 1" descr="C:\Users\USER\Desktop\P_20170311_171149_vHDR_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_20170311_171149_vHDR_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667" cy="667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3908CF" w:rsidRDefault="008E7912" w:rsidP="00B51C6E">
            <w:pPr>
              <w:keepNext/>
              <w:jc w:val="center"/>
              <w:rPr>
                <w:rFonts w:ascii="文鼎勘亭流" w:eastAsia="文鼎勘亭流" w:hAnsi="標楷體"/>
                <w:sz w:val="52"/>
                <w:szCs w:val="52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3908CF" w:rsidRPr="00885804">
              <w:rPr>
                <w:rFonts w:ascii="文鼎勘亭流" w:eastAsia="文鼎勘亭流" w:hAnsi="標楷體" w:hint="eastAsia"/>
                <w:sz w:val="52"/>
                <w:szCs w:val="52"/>
              </w:rPr>
              <w:t>耳目一新的左營軍區故事館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A4630" w:rsidRDefault="006757C4" w:rsidP="003908C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="007C7C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3908CF" w:rsidRPr="00AA4630" w:rsidRDefault="00AA4630" w:rsidP="003908CF">
            <w:pPr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  <w:r w:rsidR="003908CF" w:rsidRPr="00AA4630">
              <w:rPr>
                <w:rFonts w:ascii="標楷體" w:eastAsia="標楷體" w:hAnsi="標楷體" w:hint="eastAsia"/>
                <w:sz w:val="34"/>
                <w:szCs w:val="34"/>
              </w:rPr>
              <w:t>今天有機會來到左營軍區故事館，一進去印入眼簾就一片漆黑，穿著筆挺禮服的大哥哥跟親切的館方小姐告訴我</w:t>
            </w:r>
            <w:proofErr w:type="gramStart"/>
            <w:r w:rsidR="003908CF" w:rsidRPr="00AA4630">
              <w:rPr>
                <w:rFonts w:ascii="標楷體" w:eastAsia="標楷體" w:hAnsi="標楷體" w:hint="eastAsia"/>
                <w:sz w:val="34"/>
                <w:szCs w:val="34"/>
              </w:rPr>
              <w:t>跳電了</w:t>
            </w:r>
            <w:proofErr w:type="gramEnd"/>
            <w:r w:rsidR="003908CF" w:rsidRPr="00AA4630">
              <w:rPr>
                <w:rFonts w:ascii="標楷體" w:eastAsia="標楷體" w:hAnsi="標楷體" w:hint="eastAsia"/>
                <w:sz w:val="34"/>
                <w:szCs w:val="34"/>
              </w:rPr>
              <w:t>~我不禁臉上出現三條線，難得的假日出遊就這樣畫上句點吧!所幸館方小姐說雖然電力有問題，但可以進去參觀，更有不一樣的體驗。</w:t>
            </w:r>
          </w:p>
          <w:p w:rsidR="003908CF" w:rsidRPr="00AA4630" w:rsidRDefault="003908CF" w:rsidP="003908CF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 xml:space="preserve">    懷著一顆忐忑的心，邁入了驚奇之旅，首先看到海綿寶寶電影裡面的潛水夫，我嚇了一大跳怎麼有人站在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那邊，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大哥哥告訴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我說這是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以前海軍所留下的潛水裝備，裡面還有更多有趣的東西，於是我們打開了手電筒，想像自己在深海裡探索。</w:t>
            </w:r>
          </w:p>
          <w:p w:rsidR="003908CF" w:rsidRPr="00AA4630" w:rsidRDefault="003908CF" w:rsidP="003908CF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 xml:space="preserve">    往前走下去向進入歷史的隧道，左營~這個地方從史前文化就有人居住，到了明朝、清朝時期的開墾以及日治時代變成現代的面貌，成為一個海軍重要的軍事基地，才發現自己所居住的地方，有這麼多豐富的文化，產生了許多不一樣的人文風情。</w:t>
            </w:r>
          </w:p>
          <w:p w:rsidR="003908CF" w:rsidRPr="00AA4630" w:rsidRDefault="003908CF" w:rsidP="003908CF">
            <w:pPr>
              <w:rPr>
                <w:rFonts w:ascii="標楷體" w:eastAsia="標楷體" w:hAnsi="標楷體"/>
                <w:sz w:val="34"/>
                <w:szCs w:val="34"/>
              </w:rPr>
            </w:pP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 xml:space="preserve">    突然間電力恢復了，播放著「左營海軍的一天」，爸爸也不斷的跟著影片內容向我們解釋以前眷村的生活方式，非常團結像個大家庭一樣，彼此互助，不分你我，跟現在住大樓裡鄰居間很少互動的感覺像是天壤之別，少了一種「溫暖」的熱度。</w:t>
            </w:r>
          </w:p>
          <w:p w:rsidR="003908CF" w:rsidRPr="00F10D1C" w:rsidRDefault="003908CF" w:rsidP="003908C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 xml:space="preserve">    熱情的海軍官校大哥哥，陪伴我們上了二樓，不斷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解說著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琳瑯滿目的模型跟文物展覽，更了解到中華民國海軍的發展歷史跟現況，覺得海軍真是了不起。其中最吸引我的是「摩斯密碼」，在｢滴･滴･答</w:t>
            </w:r>
            <w:r w:rsidRPr="00AA4630">
              <w:rPr>
                <w:rFonts w:ascii="標楷體" w:eastAsia="標楷體" w:hAnsi="標楷體" w:hint="eastAsia"/>
                <w:b/>
                <w:sz w:val="34"/>
                <w:szCs w:val="34"/>
              </w:rPr>
              <w:t>－</w:t>
            </w: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答</w:t>
            </w:r>
            <w:r w:rsidRPr="00AA4630">
              <w:rPr>
                <w:rFonts w:ascii="標楷體" w:eastAsia="標楷體" w:hAnsi="標楷體" w:hint="eastAsia"/>
                <w:b/>
                <w:sz w:val="34"/>
                <w:szCs w:val="34"/>
              </w:rPr>
              <w:t>－</w:t>
            </w: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｣的聲響組合中代表了不同的意思，我試了好久才比較熟悉，原來要不斷的練習跟努力才能專精一件事，官校哥哥也說他們在讀書的過程中也是不斷的學習不同的專長，讓自己的軍中生涯中更能發揮自己的長處。</w:t>
            </w:r>
            <w:r w:rsidRPr="00AA4630">
              <w:rPr>
                <w:rFonts w:ascii="標楷體" w:eastAsia="標楷體" w:hAnsi="標楷體"/>
                <w:sz w:val="34"/>
                <w:szCs w:val="34"/>
              </w:rPr>
              <w:br/>
            </w:r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 xml:space="preserve">     感謝歷年來的海軍保衛我的故鄉，在這裡我可以更近距離的了解海軍，也像坐時光機來到阿公阿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嬤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年輕時代的約會地點，隨著爸爸滔滔不絕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的說起小時候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在眷村軍區吃喝玩樂和看電影的場景，亮眼的大船</w:t>
            </w:r>
            <w:proofErr w:type="gramStart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錨</w:t>
            </w:r>
            <w:proofErr w:type="gramEnd"/>
            <w:r w:rsidRPr="00AA4630">
              <w:rPr>
                <w:rFonts w:ascii="標楷體" w:eastAsia="標楷體" w:hAnsi="標楷體" w:hint="eastAsia"/>
                <w:sz w:val="34"/>
                <w:szCs w:val="34"/>
              </w:rPr>
              <w:t>彷彿未退役的在此｢鎮海靖疆｣，默默守護著這段珍貴的回憶。</w:t>
            </w:r>
          </w:p>
          <w:p w:rsidR="00F56C59" w:rsidRPr="009313A0" w:rsidRDefault="00F56C59" w:rsidP="009313A0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7C7CDC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B1" w:rsidRDefault="00E261B1" w:rsidP="00A838AB">
      <w:r>
        <w:separator/>
      </w:r>
    </w:p>
  </w:endnote>
  <w:endnote w:type="continuationSeparator" w:id="0">
    <w:p w:rsidR="00E261B1" w:rsidRDefault="00E261B1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B51C6E" w:rsidRPr="00B51C6E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B51C6E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B1" w:rsidRDefault="00E261B1" w:rsidP="00A838AB">
      <w:r>
        <w:separator/>
      </w:r>
    </w:p>
  </w:footnote>
  <w:footnote w:type="continuationSeparator" w:id="0">
    <w:p w:rsidR="00E261B1" w:rsidRDefault="00E261B1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852A4"/>
    <w:rsid w:val="001C0665"/>
    <w:rsid w:val="001E0D1E"/>
    <w:rsid w:val="001E22B8"/>
    <w:rsid w:val="001E7E70"/>
    <w:rsid w:val="001F786C"/>
    <w:rsid w:val="0027170D"/>
    <w:rsid w:val="00283030"/>
    <w:rsid w:val="00283735"/>
    <w:rsid w:val="00296C7D"/>
    <w:rsid w:val="002C1D5D"/>
    <w:rsid w:val="002C50E6"/>
    <w:rsid w:val="002D20B0"/>
    <w:rsid w:val="002D40D8"/>
    <w:rsid w:val="002F0287"/>
    <w:rsid w:val="002F4020"/>
    <w:rsid w:val="00313C91"/>
    <w:rsid w:val="003223C2"/>
    <w:rsid w:val="00331370"/>
    <w:rsid w:val="00332213"/>
    <w:rsid w:val="003730C4"/>
    <w:rsid w:val="003908CF"/>
    <w:rsid w:val="00413130"/>
    <w:rsid w:val="004140F9"/>
    <w:rsid w:val="0044160D"/>
    <w:rsid w:val="00447B4D"/>
    <w:rsid w:val="00461EC3"/>
    <w:rsid w:val="00487AE2"/>
    <w:rsid w:val="004A60DB"/>
    <w:rsid w:val="004C13DB"/>
    <w:rsid w:val="004C51B2"/>
    <w:rsid w:val="004D39BD"/>
    <w:rsid w:val="00504EC6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1693B"/>
    <w:rsid w:val="006209CE"/>
    <w:rsid w:val="0064235F"/>
    <w:rsid w:val="00653D01"/>
    <w:rsid w:val="00660AB7"/>
    <w:rsid w:val="006757C4"/>
    <w:rsid w:val="00685D7F"/>
    <w:rsid w:val="006A5800"/>
    <w:rsid w:val="006C4624"/>
    <w:rsid w:val="006D5A3E"/>
    <w:rsid w:val="006E1389"/>
    <w:rsid w:val="00721916"/>
    <w:rsid w:val="0077385C"/>
    <w:rsid w:val="00794504"/>
    <w:rsid w:val="007A4159"/>
    <w:rsid w:val="007C6CA8"/>
    <w:rsid w:val="007C7CDC"/>
    <w:rsid w:val="007D4FAB"/>
    <w:rsid w:val="007D5FF0"/>
    <w:rsid w:val="00821DE3"/>
    <w:rsid w:val="00852010"/>
    <w:rsid w:val="008766CD"/>
    <w:rsid w:val="0087779B"/>
    <w:rsid w:val="00887515"/>
    <w:rsid w:val="008939ED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313A0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9E5173"/>
    <w:rsid w:val="00A1571E"/>
    <w:rsid w:val="00A379C3"/>
    <w:rsid w:val="00A403C4"/>
    <w:rsid w:val="00A838AB"/>
    <w:rsid w:val="00A84274"/>
    <w:rsid w:val="00AA1985"/>
    <w:rsid w:val="00AA4630"/>
    <w:rsid w:val="00AA603C"/>
    <w:rsid w:val="00AB1ACD"/>
    <w:rsid w:val="00AC6A75"/>
    <w:rsid w:val="00AE11E9"/>
    <w:rsid w:val="00AE3367"/>
    <w:rsid w:val="00B27889"/>
    <w:rsid w:val="00B31A18"/>
    <w:rsid w:val="00B51C6E"/>
    <w:rsid w:val="00B75EA2"/>
    <w:rsid w:val="00B845D2"/>
    <w:rsid w:val="00B92CC3"/>
    <w:rsid w:val="00BB1910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677A5"/>
    <w:rsid w:val="00D7237F"/>
    <w:rsid w:val="00D777AD"/>
    <w:rsid w:val="00DD0DA3"/>
    <w:rsid w:val="00E1730D"/>
    <w:rsid w:val="00E261B1"/>
    <w:rsid w:val="00E36B41"/>
    <w:rsid w:val="00E452A7"/>
    <w:rsid w:val="00E60CF3"/>
    <w:rsid w:val="00E63783"/>
    <w:rsid w:val="00E65569"/>
    <w:rsid w:val="00E90442"/>
    <w:rsid w:val="00EA6347"/>
    <w:rsid w:val="00EB3C28"/>
    <w:rsid w:val="00EE6327"/>
    <w:rsid w:val="00F10D1C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0671-2B66-495A-9613-A03338B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18</cp:revision>
  <cp:lastPrinted>2016-11-30T02:36:00Z</cp:lastPrinted>
  <dcterms:created xsi:type="dcterms:W3CDTF">2017-03-13T16:03:00Z</dcterms:created>
  <dcterms:modified xsi:type="dcterms:W3CDTF">2017-12-26T07:25:00Z</dcterms:modified>
</cp:coreProperties>
</file>