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5C5BE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洪晟益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5C5BE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海軍軍官學校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020" w:type="dxa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>８６</w:t>
            </w: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>６</w:t>
            </w:r>
            <w:proofErr w:type="gramEnd"/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>４</w:t>
            </w: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 xml:space="preserve">  日</w:t>
            </w:r>
          </w:p>
        </w:tc>
        <w:tc>
          <w:tcPr>
            <w:tcW w:w="1640" w:type="dxa"/>
            <w:vAlign w:val="center"/>
          </w:tcPr>
          <w:p w:rsidR="00D7237F" w:rsidRPr="001C0665" w:rsidRDefault="00B75EA2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5C5BE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航海科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法定代理人</w:t>
            </w:r>
          </w:p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Cs w:val="32"/>
              </w:rPr>
              <w:t>(姓名及稱謂)</w:t>
            </w:r>
          </w:p>
        </w:tc>
        <w:tc>
          <w:tcPr>
            <w:tcW w:w="3020" w:type="dxa"/>
            <w:vAlign w:val="center"/>
          </w:tcPr>
          <w:p w:rsidR="00F56C59" w:rsidRPr="001C0665" w:rsidRDefault="005C5BE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謝和靜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投稿組別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5C5BE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海軍官校組</w:t>
            </w:r>
          </w:p>
        </w:tc>
      </w:tr>
      <w:tr w:rsidR="001C0665" w:rsidRPr="001C0665" w:rsidTr="00CF784B">
        <w:trPr>
          <w:trHeight w:val="1676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  <w:p w:rsidR="00597E59" w:rsidRPr="001C0665" w:rsidRDefault="00597E59" w:rsidP="00597E59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w w:val="90"/>
                <w:sz w:val="21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w w:val="90"/>
                <w:sz w:val="21"/>
                <w:szCs w:val="32"/>
              </w:rPr>
              <w:t>(市話、手機號碼及E-Mail；</w:t>
            </w:r>
          </w:p>
          <w:p w:rsidR="00F56C59" w:rsidRPr="001C0665" w:rsidRDefault="00597E59" w:rsidP="00597E59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w w:val="90"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w w:val="90"/>
                <w:sz w:val="21"/>
                <w:szCs w:val="32"/>
              </w:rPr>
              <w:t>如為法定代理人請加</w:t>
            </w:r>
            <w:proofErr w:type="gramStart"/>
            <w:r w:rsidRPr="001C0665">
              <w:rPr>
                <w:rFonts w:ascii="標楷體" w:eastAsia="標楷體" w:hAnsi="標楷體" w:hint="eastAsia"/>
                <w:b/>
                <w:w w:val="90"/>
                <w:sz w:val="21"/>
                <w:szCs w:val="32"/>
              </w:rPr>
              <w:t>註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w w:val="90"/>
                <w:sz w:val="21"/>
                <w:szCs w:val="32"/>
              </w:rPr>
              <w:t>說明)</w:t>
            </w:r>
          </w:p>
        </w:tc>
        <w:tc>
          <w:tcPr>
            <w:tcW w:w="7612" w:type="dxa"/>
            <w:gridSpan w:val="4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beforeLines="50" w:before="120"/>
              <w:rPr>
                <w:rFonts w:ascii="標楷體" w:eastAsia="標楷體" w:hAnsi="標楷體"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市　　話：</w:t>
            </w:r>
          </w:p>
          <w:p w:rsidR="00F56C59" w:rsidRPr="001C0665" w:rsidRDefault="00F56C59" w:rsidP="008C7373">
            <w:pPr>
              <w:spacing w:beforeLines="50" w:before="1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手機號碼：</w:t>
            </w:r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>０９０９５１１２２５</w:t>
            </w:r>
            <w:r w:rsidR="00313C91" w:rsidRPr="001C0665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　</w:t>
            </w:r>
            <w:r w:rsidR="00D3312A" w:rsidRPr="001C0665">
              <w:rPr>
                <w:rFonts w:ascii="標楷體" w:eastAsia="標楷體" w:hAnsi="標楷體" w:hint="eastAsia"/>
                <w:sz w:val="32"/>
                <w:szCs w:val="32"/>
              </w:rPr>
              <w:t xml:space="preserve">　　　</w:t>
            </w:r>
            <w:r w:rsidR="00313C91" w:rsidRPr="001C0665">
              <w:rPr>
                <w:rFonts w:ascii="標楷體" w:eastAsia="標楷體" w:hAnsi="標楷體" w:hint="eastAsia"/>
                <w:sz w:val="32"/>
                <w:szCs w:val="32"/>
              </w:rPr>
              <w:t xml:space="preserve">　(無</w:t>
            </w:r>
            <w:proofErr w:type="gramStart"/>
            <w:r w:rsidR="00313C91" w:rsidRPr="001C0665">
              <w:rPr>
                <w:rFonts w:ascii="標楷體" w:eastAsia="標楷體" w:hAnsi="標楷體" w:hint="eastAsia"/>
                <w:sz w:val="32"/>
                <w:szCs w:val="32"/>
              </w:rPr>
              <w:t>則免填</w:t>
            </w:r>
            <w:proofErr w:type="gramEnd"/>
            <w:r w:rsidR="00313C91" w:rsidRPr="001C066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F56C59" w:rsidRPr="001C0665" w:rsidRDefault="00F56C59" w:rsidP="008C7373">
            <w:pPr>
              <w:overflowPunct w:val="0"/>
              <w:autoSpaceDE w:val="0"/>
              <w:autoSpaceDN w:val="0"/>
              <w:spacing w:beforeLines="50" w:before="12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Ｅ</w:t>
            </w:r>
            <w:proofErr w:type="gramEnd"/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proofErr w:type="gramStart"/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Ｍ</w:t>
            </w:r>
            <w:proofErr w:type="gramEnd"/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ail：</w:t>
            </w:r>
            <w:proofErr w:type="gramStart"/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>ｓ</w:t>
            </w:r>
            <w:proofErr w:type="gramEnd"/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>ａ</w:t>
            </w:r>
            <w:proofErr w:type="gramStart"/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>ｓ</w:t>
            </w:r>
            <w:proofErr w:type="gramEnd"/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>３７９１４２６</w:t>
            </w:r>
            <w:proofErr w:type="gramStart"/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>＠ｇｍ</w:t>
            </w:r>
            <w:proofErr w:type="gramEnd"/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>ａ</w:t>
            </w:r>
            <w:proofErr w:type="gramStart"/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>ｉｌ</w:t>
            </w:r>
            <w:proofErr w:type="gramEnd"/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>．</w:t>
            </w:r>
            <w:proofErr w:type="gramStart"/>
            <w:r w:rsidR="005C5BE9">
              <w:rPr>
                <w:rFonts w:ascii="標楷體" w:eastAsia="標楷體" w:hAnsi="標楷體" w:hint="eastAsia"/>
                <w:sz w:val="32"/>
                <w:szCs w:val="32"/>
              </w:rPr>
              <w:t>ｃｏｍ</w:t>
            </w:r>
            <w:proofErr w:type="gramEnd"/>
          </w:p>
        </w:tc>
      </w:tr>
      <w:tr w:rsidR="001C0665" w:rsidRPr="001C0665" w:rsidTr="00CF784B">
        <w:trPr>
          <w:trHeight w:val="1370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通信住址</w:t>
            </w:r>
          </w:p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Cs w:val="32"/>
              </w:rPr>
              <w:t>(寄發得獎者書面通知</w:t>
            </w:r>
            <w:r w:rsidR="005707CC" w:rsidRPr="001C0665">
              <w:rPr>
                <w:rFonts w:ascii="標楷體" w:eastAsia="標楷體" w:hAnsi="標楷體" w:hint="eastAsia"/>
                <w:b/>
                <w:szCs w:val="32"/>
              </w:rPr>
              <w:t>用，請務必詳實填寫</w:t>
            </w:r>
            <w:r w:rsidRPr="001C0665">
              <w:rPr>
                <w:rFonts w:ascii="標楷體" w:eastAsia="標楷體" w:hAnsi="標楷體" w:hint="eastAsia"/>
                <w:b/>
                <w:szCs w:val="32"/>
              </w:rPr>
              <w:t>)</w:t>
            </w:r>
          </w:p>
        </w:tc>
        <w:tc>
          <w:tcPr>
            <w:tcW w:w="7612" w:type="dxa"/>
            <w:gridSpan w:val="4"/>
            <w:vAlign w:val="center"/>
          </w:tcPr>
          <w:p w:rsidR="00F56C59" w:rsidRPr="001C0665" w:rsidRDefault="005C5BE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嘉義縣朴子市朴子工業區六街二十五號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D3312A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 w:rsidRPr="001C0665">
              <w:rPr>
                <w:rFonts w:ascii="標楷體" w:eastAsia="標楷體" w:hAnsi="標楷體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25A5C" wp14:editId="05213C2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502920</wp:posOffset>
                      </wp:positionV>
                      <wp:extent cx="6305550" cy="364934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649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12A" w:rsidRDefault="00D3312A" w:rsidP="00D3312A">
                                  <w:pPr>
                                    <w:jc w:val="center"/>
                                  </w:pPr>
                                </w:p>
                                <w:p w:rsidR="005C5BE9" w:rsidRDefault="005C5BE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660650" cy="3549015"/>
                                        <wp:effectExtent l="0" t="0" r="6350" b="0"/>
                                        <wp:docPr id="1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__18227204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0650" cy="3549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3pt;margin-top:39.6pt;width:496.5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    <v:textbox>
                        <w:txbxContent>
                          <w:p w:rsidR="00D3312A" w:rsidRDefault="00D3312A" w:rsidP="00D3312A">
                            <w:pPr>
                              <w:jc w:val="center"/>
                            </w:pPr>
                          </w:p>
                          <w:p w:rsidR="005C5BE9" w:rsidRDefault="005C5B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0650" cy="3549015"/>
                                  <wp:effectExtent l="0" t="0" r="635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__1822720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0650" cy="3549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r w:rsidR="005C5BE9">
              <w:rPr>
                <w:rFonts w:ascii="標楷體" w:eastAsia="標楷體" w:hAnsi="標楷體" w:hint="eastAsia"/>
                <w:sz w:val="28"/>
              </w:rPr>
              <w:t>故事館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8E7912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r w:rsidRPr="001C0665">
              <w:rPr>
                <w:rFonts w:ascii="標楷體" w:eastAsia="標楷體" w:hAnsi="標楷體" w:hint="eastAsia"/>
                <w:b/>
                <w:sz w:val="40"/>
              </w:rPr>
              <w:t>投稿題目：</w:t>
            </w:r>
            <w:r w:rsidR="005C5BE9">
              <w:rPr>
                <w:rFonts w:ascii="標楷體" w:eastAsia="標楷體" w:hAnsi="標楷體" w:hint="eastAsia"/>
                <w:b/>
                <w:sz w:val="40"/>
              </w:rPr>
              <w:t>老兵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C5BE9" w:rsidRDefault="005C5BE9" w:rsidP="005C5BE9">
            <w:pPr>
              <w:rPr>
                <w:rFonts w:ascii="標楷體" w:eastAsia="標楷體" w:hAnsi="標楷體" w:cs="Arial"/>
                <w:sz w:val="28"/>
                <w:szCs w:val="28"/>
                <w:lang w:eastAsia="zh-Han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一開始在名單上看到自己的名字有點不知所措，只知道要去左營軍區故事館擔任導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員。在一剛開館的時候學校安排了行程讓我們入場參觀，但只是走馬看花似的繞完這不算大的海軍歷史博物館，裡面充滿著老海軍的相關資料、照片、及以前的系統設備。雖然自己也算是半個歷史迷，但是本國歷史實在讓我興趣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，難引起共鳴。在前往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當任導覽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員前天利用了課餘時間詢問了在故事館擔任種子教官的同學相關導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流程及注意事項，帶著稍微緊張的心情打開了故事館辦公室的門，裡面等著的是今天的駐館軍官，是一位親切的女上尉。</w:t>
            </w:r>
          </w:p>
          <w:p w:rsidR="005C5BE9" w:rsidRDefault="005C5BE9" w:rsidP="005C5BE9">
            <w:pPr>
              <w:rPr>
                <w:rFonts w:ascii="標楷體"/>
                <w:sz w:val="28"/>
              </w:rPr>
            </w:pPr>
          </w:p>
          <w:p w:rsidR="005C5BE9" w:rsidRDefault="005C5BE9" w:rsidP="005C5B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同時段的導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人員有另外一個正期班同學跟一位宏都拉斯的軍校交換學生Perez學長，上尉將各部位分配給我們輪流導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，一方面也可以更加深入地去認識這個故事館。我被分配的範圍是一樓大門前，映入眼簾的就是大大的鎮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海靖疆四個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字及半個人高的海錨，海錨與鐵鍊環環相扣象徵著海軍的錨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精神一環緊扣住一環，軍士官兵上下一心的豪情壯志，在我與Perez學長聊到南美洲軍校的生活時，玻璃門外有個婦人扶著拄著拐杖的老先生慢慢地走向故事館，趕緊上前去壓住玻璃門，剛好在旁擔任導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志工的校長夫人前去招呼，校長夫人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解說著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館內設備及歷史，也一邊跟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老先生聊聊過往，從旁邊婦人得知老先生是她的父親年事已高，有輕微失智症，但是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一位經歷過九二台海戰役時期的老海軍，雖然口語表達也不太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可是婦人都會偶爾看見老先生望向隔著千里的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那片海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斷斷續續的描述當年戰事，在得知左營海軍故事館開放參觀後，從台南帶著老先生前來參觀，看能否組起老先生深埋在心底的記憶拼圖。在帶著老先生前往［美軍足跡］展區時，老先生在［美字號］前駐足，校長夫人指示我讓我上前接手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解說，校長夫人看得出來我有點緊張，對我微笑一下，要我放輕鬆一點。我操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控著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觸控面板，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詢問著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老先生是否有在［美字號］服務過，老先生慢慢擠出一段數字［347］顯示在螢幕上的是原屬美國海軍LSM-1級中型坦克登陸艦，老先生口中喃喃道出的名字，在螢幕上提供的資訊都是民國4-50年間歷任的艦長，繼續沿著館內動線參觀時，有一面牆上列出了海軍所有海事戰役中英勇戰死者，老先生指著名單中其中一處，重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唸著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一位張姓中士的名字，拼湊著老先生片段的描述，才知道當初張中士跟他是坐同個板凳吃飯的同袍弟兄，兩人雖無血緣關係但是感情比兄弟還親近，戰事開始時，張中士自願代替剛接到老婆生產消息的老先生先行上了小艇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戰場航去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，應當停泊著小艇的碼頭卻再也沒有進港。</w:t>
            </w:r>
          </w:p>
          <w:p w:rsidR="005C5BE9" w:rsidRDefault="005C5BE9" w:rsidP="005C5BE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C5BE9" w:rsidRPr="00980582" w:rsidRDefault="005C5BE9" w:rsidP="005C5BE9">
            <w:pPr>
              <w:rPr>
                <w:rFonts w:ascii="標楷體" w:eastAsia="標楷體" w:hAnsi="標楷體" w:cs="Arial"/>
                <w:sz w:val="28"/>
                <w:szCs w:val="28"/>
                <w:lang w:eastAsia="zh-Han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目送著老先生的背影離開故事館大門，不禁讓人深思，現今社會對軍人所既定的刻板印象，提到軍隊就令人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反感，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但是卻忘記在最前線上，離開父母、家庭、朋友的那一群人，背負著守護國家的使命。如今，左營軍區故事館記錄著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屬於著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他們榮耀的光榮歲月，讓老兵們緬懷當初，將遺落在大海上的記憶撈上岸；讓屬於這時代的人，見證他們如桅杆般屹立不搖的偉大。左營軍區故事館裡不只有海軍簡介及眷村風華的博物館那麼簡單，而是個帶領著中華民國海軍在名為榮耀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大海上勇向前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航不可或缺的一環。</w:t>
            </w:r>
          </w:p>
          <w:p w:rsidR="00F56C59" w:rsidRPr="005C5BE9" w:rsidRDefault="00F56C59" w:rsidP="008C7373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63" w:rsidRDefault="005C6463" w:rsidP="00A838AB">
      <w:r>
        <w:separator/>
      </w:r>
    </w:p>
  </w:endnote>
  <w:endnote w:type="continuationSeparator" w:id="0">
    <w:p w:rsidR="005C6463" w:rsidRDefault="005C6463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5C5BE9" w:rsidRPr="005C5BE9">
      <w:rPr>
        <w:rFonts w:ascii="標楷體" w:eastAsia="標楷體" w:hAnsi="標楷體"/>
        <w:noProof/>
        <w:szCs w:val="24"/>
        <w:lang w:val="zh-TW"/>
      </w:rPr>
      <w:t>3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5C5BE9">
      <w:rPr>
        <w:rFonts w:ascii="標楷體" w:eastAsia="標楷體" w:hAnsi="標楷體"/>
        <w:noProof/>
        <w:szCs w:val="24"/>
      </w:rPr>
      <w:t>4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63" w:rsidRDefault="005C6463" w:rsidP="00A838AB">
      <w:r>
        <w:separator/>
      </w:r>
    </w:p>
  </w:footnote>
  <w:footnote w:type="continuationSeparator" w:id="0">
    <w:p w:rsidR="005C6463" w:rsidRDefault="005C6463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413130"/>
    <w:rsid w:val="004140F9"/>
    <w:rsid w:val="00461EC3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5BE9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C4624"/>
    <w:rsid w:val="006E1389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27889"/>
    <w:rsid w:val="00B75EA2"/>
    <w:rsid w:val="00B845D2"/>
    <w:rsid w:val="00B92CC3"/>
    <w:rsid w:val="00BC222F"/>
    <w:rsid w:val="00BE7286"/>
    <w:rsid w:val="00C0679C"/>
    <w:rsid w:val="00C65309"/>
    <w:rsid w:val="00C80EB1"/>
    <w:rsid w:val="00C8231E"/>
    <w:rsid w:val="00CD3C84"/>
    <w:rsid w:val="00CF104B"/>
    <w:rsid w:val="00CF5E90"/>
    <w:rsid w:val="00CF784B"/>
    <w:rsid w:val="00D3312A"/>
    <w:rsid w:val="00D7237F"/>
    <w:rsid w:val="00D777AD"/>
    <w:rsid w:val="00DD0DA3"/>
    <w:rsid w:val="00E1730D"/>
    <w:rsid w:val="00E36B41"/>
    <w:rsid w:val="00E452A7"/>
    <w:rsid w:val="00E60CF3"/>
    <w:rsid w:val="00E65569"/>
    <w:rsid w:val="00E90442"/>
    <w:rsid w:val="00EB3C28"/>
    <w:rsid w:val="00EE6327"/>
    <w:rsid w:val="00F16A04"/>
    <w:rsid w:val="00F54C6E"/>
    <w:rsid w:val="00F56C59"/>
    <w:rsid w:val="00F94F21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B8A7-60C9-4646-A857-DD6DCCC7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洪晟益</cp:lastModifiedBy>
  <cp:revision>2</cp:revision>
  <cp:lastPrinted>2016-11-30T02:36:00Z</cp:lastPrinted>
  <dcterms:created xsi:type="dcterms:W3CDTF">2017-03-05T06:26:00Z</dcterms:created>
  <dcterms:modified xsi:type="dcterms:W3CDTF">2017-03-05T06:26:00Z</dcterms:modified>
</cp:coreProperties>
</file>